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15096"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c61422a-29c7-4a5a-957e-10d44a9a8bf8"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999bf644-f3de-4153-a38b-a44d917c4aaf"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10508539)</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11</w:t>
      </w:r>
      <w:r>
        <w:rPr>
          <w:rFonts w:ascii="Times New Roman" w:hAnsi="Times New Roman"/>
          <w:b w:val="false"/>
          <w:i w:val="false"/>
          <w:color w:val="000000"/>
          <w:sz w:val="28"/>
        </w:rPr>
        <w:t xml:space="preserve">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86515096" w:id="3"/>
    <w:p>
      <w:pPr>
        <w:sectPr>
          <w:pgSz w:w="11906" w:h="16383" w:orient="portrait"/>
        </w:sectPr>
      </w:pPr>
    </w:p>
    <w:bookmarkEnd w:id="3"/>
    <w:bookmarkEnd w:id="0"/>
    <w:bookmarkStart w:name="block-86515097" w:id="4"/>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pPr>
        <w:spacing w:before="0" w:after="0" w:line="264"/>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pPr>
        <w:spacing w:before="0" w:after="0" w:line="264"/>
        <w:ind w:firstLine="600"/>
        <w:jc w:val="both"/>
      </w:pPr>
      <w:r>
        <w:rPr>
          <w:rFonts w:ascii="Times New Roman" w:hAnsi="Times New Roman"/>
          <w:b w:val="false"/>
          <w:i w:val="false"/>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pPr>
        <w:spacing w:before="0" w:after="0" w:line="264"/>
        <w:ind w:firstLine="600"/>
        <w:jc w:val="both"/>
      </w:pPr>
      <w:r>
        <w:rPr>
          <w:rFonts w:ascii="Times New Roman" w:hAnsi="Times New Roman"/>
          <w:b w:val="false"/>
          <w:i w:val="false"/>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pPr>
        <w:spacing w:before="0" w:after="0" w:line="264"/>
        <w:ind w:firstLine="600"/>
        <w:jc w:val="both"/>
      </w:pPr>
      <w:r>
        <w:rPr>
          <w:rFonts w:ascii="Times New Roman" w:hAnsi="Times New Roman"/>
          <w:b w:val="false"/>
          <w:i w:val="false"/>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pPr>
        <w:spacing w:before="0" w:after="0" w:line="264"/>
        <w:ind w:firstLine="600"/>
        <w:jc w:val="both"/>
      </w:pPr>
      <w:r>
        <w:rPr>
          <w:rFonts w:ascii="Times New Roman" w:hAnsi="Times New Roman"/>
          <w:b w:val="false"/>
          <w:i w:val="false"/>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pPr>
        <w:spacing w:before="0" w:after="0" w:line="264"/>
        <w:ind w:firstLine="600"/>
        <w:jc w:val="both"/>
      </w:pPr>
      <w:r>
        <w:rPr>
          <w:rFonts w:ascii="Times New Roman" w:hAnsi="Times New Roman"/>
          <w:b w:val="false"/>
          <w:i w:val="false"/>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pPr>
        <w:spacing w:before="0" w:after="0" w:line="264"/>
        <w:ind w:firstLine="600"/>
        <w:jc w:val="both"/>
      </w:pPr>
      <w:r>
        <w:rPr>
          <w:rFonts w:ascii="Times New Roman" w:hAnsi="Times New Roman"/>
          <w:b w:val="false"/>
          <w:i w:val="false"/>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pPr>
        <w:spacing w:before="0" w:after="0" w:line="264"/>
        <w:ind w:firstLine="600"/>
        <w:jc w:val="both"/>
      </w:pPr>
      <w:r>
        <w:rPr>
          <w:rFonts w:ascii="Times New Roman" w:hAnsi="Times New Roman"/>
          <w:b w:val="false"/>
          <w:i w:val="false"/>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pPr>
        <w:spacing w:before="0" w:after="0" w:line="264"/>
        <w:ind w:firstLine="600"/>
        <w:jc w:val="both"/>
      </w:pPr>
      <w:r>
        <w:rPr>
          <w:rFonts w:ascii="Times New Roman" w:hAnsi="Times New Roman"/>
          <w:b w:val="false"/>
          <w:i w:val="false"/>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pPr>
        <w:spacing w:before="0" w:after="0" w:line="264"/>
        <w:ind w:firstLine="600"/>
        <w:jc w:val="both"/>
      </w:pPr>
      <w:r>
        <w:rPr>
          <w:rFonts w:ascii="Times New Roman" w:hAnsi="Times New Roman"/>
          <w:b w:val="false"/>
          <w:i w:val="false"/>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pPr>
        <w:spacing w:before="0" w:after="0" w:line="264"/>
        <w:ind w:firstLine="600"/>
        <w:jc w:val="both"/>
      </w:pPr>
      <w:r>
        <w:rPr>
          <w:rFonts w:ascii="Times New Roman" w:hAnsi="Times New Roman"/>
          <w:b w:val="false"/>
          <w:i w:val="false"/>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pPr>
        <w:spacing w:before="0" w:after="0" w:line="264"/>
        <w:ind w:firstLine="600"/>
        <w:jc w:val="both"/>
      </w:pPr>
      <w:r>
        <w:rPr>
          <w:rFonts w:ascii="Times New Roman" w:hAnsi="Times New Roman"/>
          <w:b w:val="false"/>
          <w:i w:val="false"/>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pPr>
        <w:spacing w:before="0" w:after="0" w:line="264"/>
        <w:ind w:firstLine="600"/>
        <w:jc w:val="both"/>
      </w:pPr>
      <w:r>
        <w:rPr>
          <w:rFonts w:ascii="Times New Roman" w:hAnsi="Times New Roman"/>
          <w:b w:val="false"/>
          <w:i w:val="false"/>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pPr>
        <w:spacing w:before="0" w:after="0" w:line="264"/>
        <w:ind w:firstLine="600"/>
        <w:jc w:val="both"/>
      </w:pPr>
      <w:r>
        <w:rPr>
          <w:rFonts w:ascii="Times New Roman" w:hAnsi="Times New Roman"/>
          <w:b w:val="false"/>
          <w:i w:val="false"/>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pPr>
        <w:spacing w:before="0" w:after="0" w:line="264"/>
        <w:ind w:firstLine="600"/>
        <w:jc w:val="both"/>
      </w:pPr>
      <w:r>
        <w:rPr>
          <w:rFonts w:ascii="Times New Roman" w:hAnsi="Times New Roman"/>
          <w:b w:val="false"/>
          <w:i w:val="false"/>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line="264"/>
        <w:ind w:firstLine="600"/>
        <w:jc w:val="both"/>
      </w:pPr>
      <w:r>
        <w:rPr>
          <w:rFonts w:ascii="Times New Roman" w:hAnsi="Times New Roman"/>
          <w:b w:val="false"/>
          <w:i w:val="false"/>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pPr>
        <w:spacing w:before="0" w:after="0" w:line="264"/>
        <w:ind w:firstLine="600"/>
        <w:jc w:val="both"/>
      </w:pPr>
      <w:r>
        <w:rPr>
          <w:rFonts w:ascii="Times New Roman" w:hAnsi="Times New Roman"/>
          <w:b w:val="false"/>
          <w:i w:val="false"/>
          <w:color w:val="000000"/>
          <w:sz w:val="28"/>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pPr>
        <w:spacing w:before="0" w:after="0" w:line="264"/>
        <w:ind w:firstLine="600"/>
        <w:jc w:val="both"/>
      </w:pPr>
      <w:r>
        <w:rPr>
          <w:rFonts w:ascii="Times New Roman" w:hAnsi="Times New Roman"/>
          <w:b w:val="false"/>
          <w:i w:val="false"/>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pPr>
        <w:spacing w:before="0" w:after="0" w:line="264"/>
        <w:ind w:firstLine="600"/>
        <w:jc w:val="both"/>
      </w:pPr>
      <w:bookmarkStart w:name="ceba58f0-def2-488e-88c8-f4292ccf0380" w:id="5"/>
      <w:r>
        <w:rPr>
          <w:rFonts w:ascii="Times New Roman" w:hAnsi="Times New Roman"/>
          <w:b w:val="false"/>
          <w:i w:val="false"/>
          <w:color w:val="000000"/>
          <w:sz w:val="28"/>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5"/>
    </w:p>
    <w:p>
      <w:pPr>
        <w:spacing w:before="0" w:after="0" w:line="264"/>
        <w:ind w:left="120"/>
        <w:jc w:val="both"/>
      </w:pPr>
    </w:p>
    <w:bookmarkStart w:name="block-86515097" w:id="6"/>
    <w:p>
      <w:pPr>
        <w:sectPr>
          <w:pgSz w:w="11906" w:h="16383" w:orient="portrait"/>
        </w:sectPr>
      </w:pPr>
    </w:p>
    <w:bookmarkEnd w:id="6"/>
    <w:bookmarkEnd w:id="4"/>
    <w:bookmarkStart w:name="block-86515099" w:id="7"/>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pPr>
        <w:spacing w:before="0" w:after="0" w:line="264"/>
        <w:ind w:firstLine="600"/>
        <w:jc w:val="both"/>
      </w:pPr>
      <w:r>
        <w:rPr>
          <w:rFonts w:ascii="Times New Roman" w:hAnsi="Times New Roman"/>
          <w:b w:val="false"/>
          <w:i w:val="false"/>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pPr>
        <w:spacing w:before="0" w:after="0" w:line="264"/>
        <w:ind w:firstLine="600"/>
        <w:jc w:val="both"/>
      </w:pPr>
      <w:r>
        <w:rPr>
          <w:rFonts w:ascii="Times New Roman" w:hAnsi="Times New Roman"/>
          <w:b w:val="false"/>
          <w:i w:val="false"/>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pPr>
        <w:spacing w:before="0" w:after="0" w:line="264"/>
        <w:ind w:firstLine="600"/>
        <w:jc w:val="both"/>
      </w:pPr>
      <w:r>
        <w:rPr>
          <w:rFonts w:ascii="Times New Roman" w:hAnsi="Times New Roman"/>
          <w:b w:val="false"/>
          <w:i w:val="false"/>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pPr>
        <w:spacing w:before="0" w:after="0" w:line="264"/>
        <w:ind w:firstLine="600"/>
        <w:jc w:val="both"/>
      </w:pPr>
      <w:r>
        <w:rPr>
          <w:rFonts w:ascii="Times New Roman" w:hAnsi="Times New Roman"/>
          <w:b w:val="false"/>
          <w:i w:val="false"/>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pPr>
        <w:spacing w:before="0" w:after="0" w:line="264"/>
        <w:ind w:left="12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pPr>
        <w:spacing w:before="0" w:after="0" w:line="264"/>
        <w:ind w:firstLine="600"/>
        <w:jc w:val="both"/>
      </w:pPr>
      <w:r>
        <w:rPr>
          <w:rFonts w:ascii="Times New Roman" w:hAnsi="Times New Roman"/>
          <w:b w:val="false"/>
          <w:i w:val="false"/>
          <w:color w:val="000000"/>
          <w:sz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pPr>
        <w:spacing w:before="0" w:after="0" w:line="264"/>
        <w:ind w:firstLine="600"/>
        <w:jc w:val="both"/>
      </w:pPr>
      <w:r>
        <w:rPr>
          <w:rFonts w:ascii="Times New Roman" w:hAnsi="Times New Roman"/>
          <w:b w:val="false"/>
          <w:i w:val="false"/>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pPr>
        <w:spacing w:before="0" w:after="0" w:line="264"/>
        <w:ind w:left="12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pPr>
        <w:spacing w:before="0" w:after="0" w:line="264"/>
        <w:ind w:firstLine="600"/>
        <w:jc w:val="both"/>
      </w:pPr>
      <w:r>
        <w:rPr>
          <w:rFonts w:ascii="Times New Roman" w:hAnsi="Times New Roman"/>
          <w:b w:val="false"/>
          <w:i w:val="false"/>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pPr>
        <w:spacing w:before="0" w:after="0" w:line="264"/>
        <w:ind w:firstLine="600"/>
        <w:jc w:val="both"/>
      </w:pPr>
      <w:r>
        <w:rPr>
          <w:rFonts w:ascii="Times New Roman" w:hAnsi="Times New Roman"/>
          <w:b w:val="false"/>
          <w:i w:val="false"/>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val="false"/>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10617" w:id="8"/>
      <w:bookmarkEnd w:id="8"/>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pPr>
        <w:spacing w:before="0" w:after="0" w:line="264"/>
        <w:ind w:firstLine="600"/>
        <w:jc w:val="both"/>
      </w:pPr>
      <w:r>
        <w:rPr>
          <w:rFonts w:ascii="Times New Roman" w:hAnsi="Times New Roman"/>
          <w:b w:val="false"/>
          <w:i w:val="false"/>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pPr>
        <w:spacing w:before="0" w:after="0" w:line="264"/>
        <w:ind w:firstLine="600"/>
        <w:jc w:val="both"/>
      </w:pPr>
      <w:r>
        <w:rPr>
          <w:rFonts w:ascii="Times New Roman" w:hAnsi="Times New Roman"/>
          <w:b w:val="false"/>
          <w:i w:val="false"/>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pPr>
        <w:spacing w:before="0" w:after="0" w:line="264"/>
        <w:ind w:firstLine="600"/>
        <w:jc w:val="both"/>
      </w:pPr>
      <w:r>
        <w:rPr>
          <w:rFonts w:ascii="Times New Roman" w:hAnsi="Times New Roman"/>
          <w:b w:val="false"/>
          <w:i w:val="false"/>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pPr>
        <w:spacing w:before="0" w:after="0" w:line="264"/>
        <w:ind w:firstLine="60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pPr>
        <w:spacing w:before="0" w:after="0"/>
        <w:ind w:left="120"/>
        <w:jc w:val="left"/>
      </w:pPr>
    </w:p>
    <w:p>
      <w:pPr>
        <w:spacing w:before="0" w:after="0"/>
        <w:ind w:firstLine="600"/>
        <w:jc w:val="both"/>
      </w:pPr>
      <w:r>
        <w:rPr>
          <w:rFonts w:ascii="Times New Roman" w:hAnsi="Times New Roman"/>
          <w:b w:val="false"/>
          <w:i w:val="false"/>
          <w:color w:val="000000"/>
          <w:sz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pPr>
        <w:spacing w:before="0" w:after="0" w:line="264"/>
        <w:ind w:firstLine="600"/>
        <w:jc w:val="both"/>
      </w:pPr>
      <w:r>
        <w:rPr>
          <w:rFonts w:ascii="Times New Roman" w:hAnsi="Times New Roman"/>
          <w:b w:val="false"/>
          <w:i w:val="false"/>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pPr>
        <w:spacing w:before="0" w:after="0" w:line="264"/>
        <w:ind w:firstLine="600"/>
        <w:jc w:val="both"/>
      </w:pPr>
      <w:r>
        <w:rPr>
          <w:rFonts w:ascii="Times New Roman" w:hAnsi="Times New Roman"/>
          <w:b w:val="false"/>
          <w:i w:val="false"/>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 xml:space="preserve">Общая физическая подготовка. </w:t>
      </w:r>
    </w:p>
    <w:p>
      <w:pPr>
        <w:spacing w:before="0" w:after="0" w:line="264"/>
        <w:ind w:firstLine="600"/>
        <w:jc w:val="both"/>
      </w:pPr>
      <w:r>
        <w:rPr>
          <w:rFonts w:ascii="Times New Roman" w:hAnsi="Times New Roman"/>
          <w:b w:val="false"/>
          <w:i/>
          <w:color w:val="000000"/>
          <w:sz w:val="28"/>
        </w:rPr>
        <w:t>Развитие силовых способностей</w:t>
      </w:r>
      <w:r>
        <w:rPr>
          <w:rFonts w:ascii="Times New Roman" w:hAnsi="Times New Roman"/>
          <w:b w:val="false"/>
          <w:i w:val="false"/>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pPr>
        <w:spacing w:before="0" w:after="0" w:line="264"/>
        <w:ind w:firstLine="600"/>
        <w:jc w:val="both"/>
      </w:pPr>
      <w:r>
        <w:rPr>
          <w:rFonts w:ascii="Times New Roman" w:hAnsi="Times New Roman"/>
          <w:b w:val="false"/>
          <w:i/>
          <w:color w:val="000000"/>
          <w:sz w:val="28"/>
        </w:rPr>
        <w:t xml:space="preserve">Развитие скоростных способностей. </w:t>
      </w:r>
    </w:p>
    <w:p>
      <w:pPr>
        <w:spacing w:before="0" w:after="0" w:line="264"/>
        <w:ind w:firstLine="600"/>
        <w:jc w:val="both"/>
      </w:pPr>
      <w:r>
        <w:rPr>
          <w:rFonts w:ascii="Times New Roman" w:hAnsi="Times New Roman"/>
          <w:b w:val="false"/>
          <w:i w:val="false"/>
          <w:color w:val="000000"/>
          <w:sz w:val="28"/>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pPr>
        <w:spacing w:before="0" w:after="0" w:line="264"/>
        <w:ind w:firstLine="600"/>
        <w:jc w:val="both"/>
      </w:pPr>
      <w:r>
        <w:rPr>
          <w:rFonts w:ascii="Times New Roman" w:hAnsi="Times New Roman"/>
          <w:b w:val="false"/>
          <w:i/>
          <w:color w:val="000000"/>
          <w:sz w:val="28"/>
        </w:rPr>
        <w:t xml:space="preserve">Развитие выносливости. </w:t>
      </w:r>
    </w:p>
    <w:p>
      <w:pPr>
        <w:spacing w:before="0" w:after="0" w:line="264"/>
        <w:ind w:firstLine="600"/>
        <w:jc w:val="both"/>
      </w:pPr>
      <w:r>
        <w:rPr>
          <w:rFonts w:ascii="Times New Roman" w:hAnsi="Times New Roman"/>
          <w:b w:val="false"/>
          <w:i w:val="false"/>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pPr>
        <w:spacing w:before="0" w:after="0" w:line="264"/>
        <w:ind w:firstLine="600"/>
        <w:jc w:val="both"/>
      </w:pPr>
      <w:r>
        <w:rPr>
          <w:rFonts w:ascii="Times New Roman" w:hAnsi="Times New Roman"/>
          <w:b w:val="false"/>
          <w:i/>
          <w:color w:val="000000"/>
          <w:sz w:val="28"/>
        </w:rPr>
        <w:t xml:space="preserve">Развитие координации движений. </w:t>
      </w:r>
    </w:p>
    <w:p>
      <w:pPr>
        <w:spacing w:before="0" w:after="0" w:line="264"/>
        <w:ind w:firstLine="600"/>
        <w:jc w:val="both"/>
      </w:pPr>
      <w:r>
        <w:rPr>
          <w:rFonts w:ascii="Times New Roman" w:hAnsi="Times New Roman"/>
          <w:b w:val="false"/>
          <w:i w:val="false"/>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pPr>
        <w:spacing w:before="0" w:after="0" w:line="264"/>
        <w:ind w:firstLine="600"/>
        <w:jc w:val="both"/>
      </w:pPr>
      <w:r>
        <w:rPr>
          <w:rFonts w:ascii="Times New Roman" w:hAnsi="Times New Roman"/>
          <w:b w:val="false"/>
          <w:i/>
          <w:color w:val="000000"/>
          <w:sz w:val="28"/>
        </w:rPr>
        <w:t xml:space="preserve">Развитие гибкости. </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val="false"/>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pPr>
        <w:spacing w:before="0" w:after="0" w:line="264"/>
        <w:ind w:firstLine="600"/>
        <w:jc w:val="both"/>
      </w:pPr>
      <w:r>
        <w:rPr>
          <w:rFonts w:ascii="Times New Roman" w:hAnsi="Times New Roman"/>
          <w:b w:val="false"/>
          <w:i/>
          <w:color w:val="000000"/>
          <w:sz w:val="28"/>
        </w:rPr>
        <w:t xml:space="preserve">Специальная физическая подготовка. </w:t>
      </w:r>
    </w:p>
    <w:p>
      <w:pPr>
        <w:spacing w:before="0" w:after="0" w:line="264"/>
        <w:ind w:firstLine="600"/>
        <w:jc w:val="both"/>
      </w:pPr>
      <w:r>
        <w:rPr>
          <w:rFonts w:ascii="Times New Roman" w:hAnsi="Times New Roman"/>
          <w:b w:val="false"/>
          <w:i/>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pPr>
        <w:spacing w:before="0" w:after="0" w:line="264"/>
        <w:ind w:firstLine="600"/>
        <w:jc w:val="both"/>
      </w:pPr>
      <w:r>
        <w:rPr>
          <w:rFonts w:ascii="Times New Roman" w:hAnsi="Times New Roman"/>
          <w:b w:val="false"/>
          <w:i/>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pPr>
        <w:spacing w:before="0" w:after="0" w:line="264"/>
        <w:ind w:firstLine="600"/>
        <w:jc w:val="both"/>
      </w:pPr>
      <w:r>
        <w:rPr>
          <w:rFonts w:ascii="Times New Roman" w:hAnsi="Times New Roman"/>
          <w:b w:val="false"/>
          <w:i w:val="false"/>
          <w:color w:val="000000"/>
          <w:sz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pPr>
        <w:spacing w:before="0" w:after="0" w:line="264"/>
        <w:ind w:firstLine="600"/>
        <w:jc w:val="both"/>
      </w:pPr>
      <w:r>
        <w:rPr>
          <w:rFonts w:ascii="Times New Roman" w:hAnsi="Times New Roman"/>
          <w:b w:val="false"/>
          <w:i w:val="false"/>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pPr>
        <w:spacing w:before="0" w:after="0" w:line="264"/>
        <w:ind w:firstLine="600"/>
        <w:jc w:val="both"/>
      </w:pPr>
      <w:r>
        <w:rPr>
          <w:rFonts w:ascii="Times New Roman" w:hAnsi="Times New Roman"/>
          <w:b w:val="false"/>
          <w:i w:val="false"/>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86515099" w:id="9"/>
    <w:p>
      <w:pPr>
        <w:sectPr>
          <w:pgSz w:w="11906" w:h="16383" w:orient="portrait"/>
        </w:sectPr>
      </w:pPr>
    </w:p>
    <w:bookmarkEnd w:id="9"/>
    <w:bookmarkEnd w:id="7"/>
    <w:bookmarkStart w:name="block-86515100" w:id="10"/>
    <w:p>
      <w:pPr>
        <w:spacing w:before="0" w:after="0" w:line="264"/>
        <w:ind w:left="120"/>
        <w:jc w:val="both"/>
      </w:pPr>
      <w:bookmarkStart w:name="_Toc137548640" w:id="11"/>
      <w:bookmarkEnd w:id="11"/>
      <w:r>
        <w:rPr>
          <w:rFonts w:ascii="Times New Roman" w:hAnsi="Times New Roman"/>
          <w:b/>
          <w:i w:val="false"/>
          <w:color w:val="000000"/>
          <w:sz w:val="28"/>
        </w:rPr>
        <w:t>ПЛАНИРУЕМЫЕ РЕЗУЛЬТАТЫ ОСВОЕНИЯ ПРОГРАММЫ ПО ФИЗИЧЕСКОЙ КУЛЬТУРЕ НА УРОВНЕ СРЕДНЕГО ОБЩЕГО ОБРАЗОВАНИЯ</w:t>
      </w:r>
    </w:p>
    <w:p>
      <w:pPr>
        <w:spacing w:before="0" w:after="0"/>
        <w:ind w:left="120"/>
        <w:jc w:val="left"/>
      </w:pPr>
      <w:bookmarkStart w:name="_Toc137548641" w:id="12"/>
      <w:bookmarkEnd w:id="12"/>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val="false"/>
          <w:i w:val="false"/>
          <w:color w:val="000000"/>
          <w:sz w:val="28"/>
        </w:rPr>
        <w:t xml:space="preserve">1) </w:t>
      </w: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val="false"/>
          <w:i w:val="false"/>
          <w:color w:val="000000"/>
          <w:sz w:val="28"/>
        </w:rPr>
        <w:t xml:space="preserve">2)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spacing w:before="0" w:after="0" w:line="264"/>
        <w:ind w:firstLine="600"/>
        <w:jc w:val="both"/>
      </w:pPr>
      <w:r>
        <w:rPr>
          <w:rFonts w:ascii="Times New Roman" w:hAnsi="Times New Roman"/>
          <w:b w:val="false"/>
          <w:i w:val="false"/>
          <w:color w:val="000000"/>
          <w:sz w:val="28"/>
        </w:rPr>
        <w:t>идейную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val="false"/>
          <w:i w:val="false"/>
          <w:color w:val="000000"/>
          <w:sz w:val="28"/>
        </w:rPr>
        <w:t xml:space="preserve">3) </w:t>
      </w: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val="false"/>
          <w:i w:val="false"/>
          <w:color w:val="000000"/>
          <w:sz w:val="28"/>
        </w:rPr>
        <w:t xml:space="preserve">4) </w:t>
      </w: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spacing w:before="0" w:after="0" w:line="264"/>
        <w:ind w:firstLine="60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val="false"/>
          <w:i w:val="false"/>
          <w:color w:val="000000"/>
          <w:sz w:val="28"/>
        </w:rPr>
        <w:t xml:space="preserve">5) </w:t>
      </w:r>
      <w:r>
        <w:rPr>
          <w:rFonts w:ascii="Times New Roman" w:hAnsi="Times New Roman"/>
          <w:b/>
          <w:i w:val="false"/>
          <w:color w:val="000000"/>
          <w:sz w:val="28"/>
        </w:rPr>
        <w:t>физического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spacing w:before="0" w:after="0" w:line="264"/>
        <w:ind w:firstLine="600"/>
        <w:jc w:val="both"/>
      </w:pPr>
      <w:r>
        <w:rPr>
          <w:rFonts w:ascii="Times New Roman" w:hAnsi="Times New Roman"/>
          <w:b w:val="false"/>
          <w:i w:val="false"/>
          <w:color w:val="000000"/>
          <w:sz w:val="28"/>
        </w:rPr>
        <w:t xml:space="preserve">потребность в физическом совершенствовании, занятиях </w:t>
      </w:r>
    </w:p>
    <w:p>
      <w:pPr>
        <w:spacing w:before="0" w:after="0" w:line="264"/>
        <w:ind w:firstLine="600"/>
        <w:jc w:val="both"/>
      </w:pPr>
      <w:r>
        <w:rPr>
          <w:rFonts w:ascii="Times New Roman" w:hAnsi="Times New Roman"/>
          <w:b w:val="false"/>
          <w:i w:val="false"/>
          <w:color w:val="000000"/>
          <w:sz w:val="28"/>
        </w:rPr>
        <w:t>спортивно-оздоровительной деятельностью;</w:t>
      </w:r>
    </w:p>
    <w:p>
      <w:pPr>
        <w:spacing w:before="0" w:after="0" w:line="264"/>
        <w:ind w:firstLine="60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val="false"/>
          <w:i w:val="false"/>
          <w:color w:val="000000"/>
          <w:sz w:val="28"/>
        </w:rPr>
        <w:t xml:space="preserve">6) </w:t>
      </w:r>
      <w:r>
        <w:rPr>
          <w:rFonts w:ascii="Times New Roman" w:hAnsi="Times New Roman"/>
          <w:b/>
          <w:i w:val="false"/>
          <w:color w:val="000000"/>
          <w:sz w:val="28"/>
        </w:rPr>
        <w:t>трудового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готовность к труду, осознание приобретённых умений и навыков, трудолюбие;</w:t>
      </w:r>
    </w:p>
    <w:p>
      <w:pPr>
        <w:spacing w:before="0" w:after="0" w:line="264"/>
        <w:ind w:firstLine="60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spacing w:before="0" w:after="0" w:line="264"/>
        <w:ind w:firstLine="600"/>
        <w:jc w:val="both"/>
      </w:pPr>
      <w:r>
        <w:rPr>
          <w:rFonts w:ascii="Times New Roman" w:hAnsi="Times New Roman"/>
          <w:b w:val="false"/>
          <w:i w:val="false"/>
          <w:color w:val="000000"/>
          <w:sz w:val="28"/>
        </w:rPr>
        <w:t xml:space="preserve">7) </w:t>
      </w: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spacing w:before="0" w:after="0" w:line="264"/>
        <w:ind w:firstLine="600"/>
        <w:jc w:val="both"/>
      </w:pPr>
      <w:r>
        <w:rPr>
          <w:rFonts w:ascii="Times New Roman" w:hAnsi="Times New Roman"/>
          <w:b w:val="false"/>
          <w:i w:val="false"/>
          <w:color w:val="000000"/>
          <w:sz w:val="28"/>
        </w:rPr>
        <w:t>планирование и осуществление действий в окружающей среде на основе знания целей устойчивого развития человечества;</w:t>
      </w:r>
    </w:p>
    <w:p>
      <w:pPr>
        <w:spacing w:before="0" w:after="0" w:line="264"/>
        <w:ind w:firstLine="600"/>
        <w:jc w:val="both"/>
      </w:pPr>
      <w:r>
        <w:rPr>
          <w:rFonts w:ascii="Times New Roman" w:hAnsi="Times New Roman"/>
          <w:b w:val="false"/>
          <w:i w:val="false"/>
          <w:color w:val="000000"/>
          <w:sz w:val="28"/>
        </w:rPr>
        <w:t xml:space="preserve">активное неприятие действий, приносящих вред окружающей среде; </w:t>
      </w:r>
    </w:p>
    <w:p>
      <w:pPr>
        <w:spacing w:before="0" w:after="0" w:line="264"/>
        <w:ind w:firstLine="600"/>
        <w:jc w:val="both"/>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val="false"/>
          <w:i w:val="false"/>
          <w:color w:val="000000"/>
          <w:sz w:val="28"/>
        </w:rPr>
        <w:t xml:space="preserve">8)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познанием мира;</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pPr>
        <w:spacing w:before="0" w:after="0"/>
        <w:ind w:left="120"/>
        <w:jc w:val="left"/>
      </w:pPr>
      <w:bookmarkStart w:name="_Toc137510620" w:id="13"/>
      <w:bookmarkEnd w:id="13"/>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14"/>
      <w:bookmarkEnd w:id="14"/>
      <w:r>
        <w:rPr>
          <w:rFonts w:ascii="Times New Roman" w:hAnsi="Times New Roman"/>
          <w:b w:val="false"/>
          <w:i w:val="false"/>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w:t>
      </w:r>
      <w:r>
        <w:rPr>
          <w:rFonts w:ascii="Times New Roman" w:hAnsi="Times New Roman"/>
          <w:b w:val="false"/>
          <w:i/>
          <w:color w:val="000000"/>
          <w:sz w:val="28"/>
        </w:rPr>
        <w:t>следующие 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spacing w:before="0" w:after="0" w:line="264"/>
        <w:ind w:firstLine="600"/>
        <w:jc w:val="both"/>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вносить коррективы в деятельность, оценивать соответствие результатов целям, оценивать риски последствий деятельности;</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базовые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pPr>
        <w:spacing w:before="0" w:after="0" w:line="264"/>
        <w:ind w:firstLine="600"/>
        <w:jc w:val="both"/>
      </w:pPr>
      <w:r>
        <w:rPr>
          <w:rFonts w:ascii="Times New Roman" w:hAnsi="Times New Roman"/>
          <w:b w:val="false"/>
          <w:i w:val="false"/>
          <w:color w:val="000000"/>
          <w:sz w:val="28"/>
        </w:rPr>
        <w:t>формирование научного типа мышления, владение научной терминологией, ключевыми понятиями и методами;</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spacing w:before="0" w:after="0" w:line="264"/>
        <w:ind w:firstLine="600"/>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учебных предметов; </w:t>
      </w:r>
    </w:p>
    <w:p>
      <w:pPr>
        <w:spacing w:before="0" w:after="0" w:line="264"/>
        <w:ind w:firstLine="600"/>
        <w:jc w:val="both"/>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умения работать с информацией</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firstLine="600"/>
        <w:jc w:val="both"/>
      </w:pPr>
      <w:r>
        <w:rPr>
          <w:rFonts w:ascii="Times New Roman" w:hAnsi="Times New Roman"/>
          <w:b w:val="false"/>
          <w:i w:val="false"/>
          <w:color w:val="000000"/>
          <w:sz w:val="28"/>
        </w:rPr>
        <w:t>оценивать достоверность, легитимность информации, её соответствие правовым и морально-этическим нормам;</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осуществлять коммуникации во всех сферах жизни;</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 xml:space="preserve">владеть различными способами общения и взаимодействия; </w:t>
      </w:r>
    </w:p>
    <w:p>
      <w:pPr>
        <w:spacing w:before="0" w:after="0" w:line="264"/>
        <w:ind w:firstLine="600"/>
        <w:jc w:val="both"/>
      </w:pPr>
      <w:r>
        <w:rPr>
          <w:rFonts w:ascii="Times New Roman" w:hAnsi="Times New Roman"/>
          <w:b w:val="false"/>
          <w:i w:val="false"/>
          <w:color w:val="000000"/>
          <w:sz w:val="28"/>
        </w:rPr>
        <w:t>аргументированно вести диалог, уметь смягчать конфликтные ситуации;</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самоорганизации</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 xml:space="preserve">способствовать формированию и проявлению широкой эрудиции в разных областях знаний; </w:t>
      </w:r>
    </w:p>
    <w:p>
      <w:pPr>
        <w:spacing w:before="0" w:after="0" w:line="264"/>
        <w:ind w:firstLine="600"/>
        <w:jc w:val="both"/>
      </w:pPr>
      <w:r>
        <w:rPr>
          <w:rFonts w:ascii="Times New Roman" w:hAnsi="Times New Roman"/>
          <w:b w:val="false"/>
          <w:i w:val="false"/>
          <w:color w:val="000000"/>
          <w:sz w:val="28"/>
        </w:rPr>
        <w:t>постоянно повышать свой образовательный и культурный уровень;</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самоконтроля, принятия себя и других</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совместной деятельности</w:t>
      </w:r>
      <w:r>
        <w:rPr>
          <w:rFonts w:ascii="Times New Roman" w:hAnsi="Times New Roman"/>
          <w:b w:val="false"/>
          <w:i w:val="false"/>
          <w:color w:val="000000"/>
          <w:sz w:val="28"/>
        </w:rPr>
        <w:t xml:space="preserve">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вклада своего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ind w:left="120"/>
        <w:jc w:val="left"/>
      </w:pPr>
      <w:bookmarkStart w:name="_Toc137510621" w:id="15"/>
      <w:bookmarkEnd w:id="15"/>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10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pPr>
        <w:spacing w:before="0" w:after="0" w:line="264"/>
        <w:ind w:firstLine="600"/>
        <w:jc w:val="both"/>
      </w:pPr>
      <w:r>
        <w:rPr>
          <w:rFonts w:ascii="Times New Roman" w:hAnsi="Times New Roman"/>
          <w:b w:val="false"/>
          <w:i w:val="false"/>
          <w:color w:val="000000"/>
          <w:sz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pPr>
        <w:spacing w:before="0" w:after="0" w:line="264"/>
        <w:ind w:firstLine="600"/>
        <w:jc w:val="both"/>
      </w:pPr>
      <w:r>
        <w:rPr>
          <w:rFonts w:ascii="Times New Roman" w:hAnsi="Times New Roman"/>
          <w:b w:val="false"/>
          <w:i w:val="false"/>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line="264"/>
        <w:ind w:firstLine="600"/>
        <w:jc w:val="both"/>
      </w:pPr>
      <w:r>
        <w:rPr>
          <w:rFonts w:ascii="Times New Roman" w:hAnsi="Times New Roman"/>
          <w:b w:val="false"/>
          <w:i w:val="false"/>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pPr>
        <w:spacing w:before="0" w:after="0" w:line="264"/>
        <w:ind w:firstLine="600"/>
        <w:jc w:val="both"/>
      </w:pPr>
      <w:r>
        <w:rPr>
          <w:rFonts w:ascii="Times New Roman" w:hAnsi="Times New Roman"/>
          <w:b w:val="false"/>
          <w:i w:val="false"/>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pPr>
        <w:spacing w:before="0" w:after="0" w:line="264"/>
        <w:ind w:firstLine="600"/>
        <w:jc w:val="both"/>
      </w:pPr>
      <w:r>
        <w:rPr>
          <w:rFonts w:ascii="Times New Roman" w:hAnsi="Times New Roman"/>
          <w:b w:val="false"/>
          <w:i w:val="false"/>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pPr>
        <w:spacing w:before="0" w:after="0" w:line="264"/>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pPr>
        <w:spacing w:before="0" w:after="0" w:line="264"/>
        <w:ind w:firstLine="600"/>
        <w:jc w:val="both"/>
      </w:pPr>
      <w:r>
        <w:rPr>
          <w:rFonts w:ascii="Times New Roman" w:hAnsi="Times New Roman"/>
          <w:b w:val="false"/>
          <w:i w:val="false"/>
          <w:color w:val="000000"/>
          <w:sz w:val="28"/>
        </w:rPr>
        <w:t>выполнять упражнения общефизической подготовки, использовать их в планировании кондиционной тренировки;</w:t>
      </w:r>
    </w:p>
    <w:p>
      <w:pPr>
        <w:spacing w:before="0" w:after="0" w:line="264"/>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pPr>
        <w:spacing w:before="0" w:after="0" w:line="264"/>
        <w:ind w:firstLine="600"/>
        <w:jc w:val="both"/>
      </w:pPr>
      <w:r>
        <w:rPr>
          <w:rFonts w:ascii="Times New Roman" w:hAnsi="Times New Roman"/>
          <w:b w:val="false"/>
          <w:i w:val="false"/>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pPr>
        <w:spacing w:before="0" w:after="0" w:line="264"/>
        <w:ind w:firstLine="600"/>
        <w:jc w:val="both"/>
      </w:pPr>
      <w:r>
        <w:rPr>
          <w:rFonts w:ascii="Times New Roman" w:hAnsi="Times New Roman"/>
          <w:b w:val="false"/>
          <w:i w:val="false"/>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pPr>
        <w:spacing w:before="0" w:after="0" w:line="264"/>
        <w:ind w:firstLine="600"/>
        <w:jc w:val="both"/>
      </w:pPr>
      <w:r>
        <w:rPr>
          <w:rFonts w:ascii="Times New Roman" w:hAnsi="Times New Roman"/>
          <w:b w:val="false"/>
          <w:i w:val="false"/>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ind w:left="120"/>
        <w:jc w:val="left"/>
      </w:pPr>
    </w:p>
    <w:p>
      <w:pPr>
        <w:spacing w:before="0" w:after="0"/>
        <w:ind w:left="120"/>
        <w:jc w:val="left"/>
      </w:pPr>
    </w:p>
    <w:p>
      <w:pPr>
        <w:spacing w:before="0" w:after="0"/>
        <w:ind w:left="120"/>
        <w:jc w:val="left"/>
      </w:pPr>
    </w:p>
    <w:p>
      <w:pPr>
        <w:spacing w:before="0" w:after="0"/>
        <w:ind w:firstLine="600"/>
        <w:jc w:val="both"/>
      </w:pPr>
      <w:r>
        <w:rPr>
          <w:rFonts w:ascii="Times New Roman" w:hAnsi="Times New Roman"/>
          <w:b w:val="false"/>
          <w:i w:val="false"/>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pPr>
        <w:spacing w:before="0" w:after="0"/>
        <w:ind w:left="120"/>
        <w:jc w:val="left"/>
      </w:pPr>
    </w:p>
    <w:p>
      <w:pPr>
        <w:spacing w:before="0" w:after="0"/>
        <w:ind w:firstLine="600"/>
        <w:jc w:val="both"/>
      </w:pPr>
      <w:r>
        <w:rPr>
          <w:rFonts w:ascii="Times New Roman" w:hAnsi="Times New Roman"/>
          <w:b w:val="false"/>
          <w:i w:val="false"/>
          <w:color w:val="000000"/>
          <w:sz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pPr>
        <w:spacing w:before="0" w:after="0"/>
        <w:ind w:left="120"/>
        <w:jc w:val="left"/>
      </w:pPr>
    </w:p>
    <w:p>
      <w:pPr>
        <w:spacing w:before="0" w:after="0"/>
        <w:ind w:firstLine="600"/>
        <w:jc w:val="both"/>
      </w:pPr>
      <w:r>
        <w:rPr>
          <w:rFonts w:ascii="Times New Roman" w:hAnsi="Times New Roman"/>
          <w:b w:val="false"/>
          <w:i w:val="false"/>
          <w:color w:val="000000"/>
          <w:sz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pPr>
        <w:spacing w:before="0" w:after="0"/>
        <w:ind w:left="120"/>
        <w:jc w:val="left"/>
      </w:pPr>
    </w:p>
    <w:p>
      <w:pPr>
        <w:spacing w:before="0" w:after="0"/>
        <w:ind w:left="120"/>
        <w:jc w:val="left"/>
      </w:pPr>
    </w:p>
    <w:p>
      <w:pPr>
        <w:spacing w:before="0" w:after="0"/>
        <w:ind w:left="120"/>
        <w:jc w:val="left"/>
      </w:pP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ind w:left="120"/>
        <w:jc w:val="left"/>
      </w:pP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pPr>
        <w:spacing w:before="0" w:after="0"/>
        <w:ind w:left="120"/>
        <w:jc w:val="left"/>
      </w:pPr>
    </w:p>
    <w:p>
      <w:pPr>
        <w:spacing w:before="0" w:after="0"/>
        <w:ind w:firstLine="600"/>
        <w:jc w:val="both"/>
      </w:pPr>
      <w:r>
        <w:rPr>
          <w:rFonts w:ascii="Times New Roman" w:hAnsi="Times New Roman"/>
          <w:b w:val="false"/>
          <w:i w:val="false"/>
          <w:color w:val="000000"/>
          <w:sz w:val="28"/>
        </w:rPr>
        <w:t>демонстрировать технику приемов и защитных действий из атлетических единоборств, выполнять их во взаимодействии с партнером;</w:t>
      </w:r>
    </w:p>
    <w:p>
      <w:pPr>
        <w:spacing w:before="0" w:after="0"/>
        <w:ind w:left="120"/>
        <w:jc w:val="left"/>
      </w:pPr>
    </w:p>
    <w:p>
      <w:pPr>
        <w:spacing w:before="0" w:after="0"/>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pPr>
        <w:spacing w:before="0" w:after="0"/>
        <w:ind w:left="120"/>
        <w:jc w:val="left"/>
      </w:pPr>
    </w:p>
    <w:p>
      <w:pPr>
        <w:spacing w:before="0" w:after="0"/>
        <w:ind w:left="120"/>
        <w:jc w:val="left"/>
      </w:pPr>
    </w:p>
    <w:bookmarkStart w:name="block-86515100" w:id="16"/>
    <w:p>
      <w:pPr>
        <w:sectPr>
          <w:pgSz w:w="11906" w:h="16383" w:orient="portrait"/>
        </w:sectPr>
      </w:pPr>
    </w:p>
    <w:bookmarkEnd w:id="16"/>
    <w:bookmarkEnd w:id="10"/>
    <w:bookmarkStart w:name="block-86515094" w:id="17"/>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социальное явление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средство укрепления здоровья человека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Физкультурно-оздоровительные мероприятия в условиях активного отдыха и досуга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11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«Плавательная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современного человека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и оказание перовой помощи во время занятий физической культурой</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оздоровительные методы и процедуры в режиме здорового образа жизни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«Готов к труду и обороне»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9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«Атлетические единоборства»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bookmarkStart w:name="block-86515094" w:id="18"/>
    <w:p>
      <w:pPr>
        <w:sectPr>
          <w:pgSz w:w="16383" w:h="11906" w:orient="landscape"/>
        </w:sectPr>
      </w:pPr>
    </w:p>
    <w:bookmarkEnd w:id="18"/>
    <w:bookmarkEnd w:id="17"/>
    <w:bookmarkStart w:name="block-86515095" w:id="19"/>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возникновения культуры как социального явления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как способ развития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как условие активной жизнедеятельности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направления и формы организации физической культуры в современном обществе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Всероссийский физкультурно-спортивный комплекс «Готов к труду и обороне»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физическое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психическое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социальное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организации образа жизни современного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Проектирование индивидуальной досуговой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состояния здоровья в процессе самостоятельных занятий оздоровительной физической культурой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состояния здоровья в процессе самостоятельных занятий оздоровительной физической культурой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здоровья с помощью функциональных проб</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здоровья с помощью функциональных проб</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текущего состояния организма с помощью субъективных и объективных показателей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текущего состояния организма с помощью субъективных и объективных показателей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планирование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планирование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и коррекции осанки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атлетической гимнастки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атлетической гимнастки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аэробной гимнастики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аэробной гимнастики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и скоростных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технических действий в передаче мяча, стоя на месте и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удара по мячу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9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Общефизическая подготовка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одиночного блока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тактической действий во время защиты и нападения в условиях учебной и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безопасности на занятиях плаваниям в бассейне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(подводящие упражнения на скольжение)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(подводящие упражнения с подключением работы рук и ног)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(передвижение в полной координации)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(передвижение в полной координации)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Обучение и закрепление старта со стартовой тумбы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со стартовой тумбы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 небольшой прыжковой вышки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 небольшой прыжковой вышки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Игры с мячом на воде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Игры с мячом на воде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 см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500 г(д), 700 г(ю)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 ступени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49"/>
        <w:gridCol w:w="2880"/>
        <w:gridCol w:w="1140"/>
        <w:gridCol w:w="2129"/>
        <w:gridCol w:w="2275"/>
        <w:gridCol w:w="1751"/>
        <w:gridCol w:w="2770"/>
      </w:tblGrid>
      <w:tr>
        <w:trPr>
          <w:trHeight w:val="300" w:hRule="atLeast"/>
          <w:trHeight w:val="144" w:hRule="atLeast"/>
        </w:trPr>
        <w:tc>
          <w:tcPr>
            <w:tcW w:w="4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Адаптация организма и здоровье человека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современного человека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индивидуального расхода энергии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39" w:type="dxa"/>
            <w:tcBorders/>
            <w:tcMar>
              <w:top w:w="50" w:type="dxa"/>
              <w:left w:w="100" w:type="dxa"/>
            </w:tcMar>
            <w:vAlign w:val="center"/>
          </w:tcPr>
          <w:p>
            <w:pPr>
              <w:spacing w:before="0" w:after="0"/>
              <w:ind w:left="135"/>
              <w:jc w:val="left"/>
            </w:pPr>
          </w:p>
        </w:tc>
      </w:tr>
      <w:tr>
        <w:trPr>
          <w:trHeight w:val="18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профессиональная деятельность человека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продолжительность жизни человека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продолжительность жизни человека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во время самостоятельных занятий оздоровительной физической культурой и спортом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травмах и ушибах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вывихах и переломах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обморожении, солнечном и тепловом ударах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Оздоровительные мероприятия и процедуры в режиме учебного дня и недели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Релаксация в системной организации мероприятий здорового образа жизни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Дыхательная гимнастика А.Н. Стрельниковой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Синхрогимнастика «Ключ»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Объективные и субъективные признаки утомления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39" w:type="dxa"/>
            <w:tcBorders/>
            <w:tcMar>
              <w:top w:w="50" w:type="dxa"/>
              <w:left w:w="100" w:type="dxa"/>
            </w:tcMar>
            <w:vAlign w:val="center"/>
          </w:tcPr>
          <w:p>
            <w:pPr>
              <w:spacing w:before="0" w:after="0"/>
              <w:ind w:left="135"/>
              <w:jc w:val="left"/>
            </w:pPr>
          </w:p>
        </w:tc>
      </w:tr>
      <w:tr>
        <w:trPr>
          <w:trHeight w:val="288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Проектирование физической подготовки с направленностью на выполнение нормативных требований комплекса ГТО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острых респираторных заболеваний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снижения массы тела и для профилактики целлюлита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силовой гимнастики (шейпинг)</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посредством занятий силовой гимнастикой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на повышение подвижности суставов и эластичности мышц (стретчинг)</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гибкости посредством занятий по программе «Стретчинг»</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39" w:type="dxa"/>
            <w:tcBorders/>
            <w:tcMar>
              <w:top w:w="50" w:type="dxa"/>
              <w:left w:w="100" w:type="dxa"/>
            </w:tcMar>
            <w:vAlign w:val="center"/>
          </w:tcPr>
          <w:p>
            <w:pPr>
              <w:spacing w:before="0" w:after="0"/>
              <w:ind w:left="135"/>
              <w:jc w:val="left"/>
            </w:pPr>
          </w:p>
        </w:tc>
      </w:tr>
      <w:tr>
        <w:trPr>
          <w:trHeight w:val="118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футболе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футбол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футбол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футбол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передачи мяча в процессе передвижения с разной скоростью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остановки мяча разными способами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футболе в условиях учебной и игровой деятельности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 (на малом футбольном поле)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футболу (на большом поле)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баскетболе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баскетболе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39" w:type="dxa"/>
            <w:tcBorders/>
            <w:tcMar>
              <w:top w:w="50" w:type="dxa"/>
              <w:left w:w="100" w:type="dxa"/>
            </w:tcMar>
            <w:vAlign w:val="center"/>
          </w:tcPr>
          <w:p>
            <w:pPr>
              <w:spacing w:before="0" w:after="0"/>
              <w:ind w:left="135"/>
              <w:jc w:val="left"/>
            </w:pPr>
          </w:p>
        </w:tc>
      </w:tr>
      <w:tr>
        <w:trPr>
          <w:trHeight w:val="181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баскетбол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перехвата мяча, на месте и при передвижении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передачи и броска мяча во время ведения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выполнения штрафного броска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баскетболе в условиях учебной и игровой деятельности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волейболе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Общефизическая подготовка в волейболе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игры волейбол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39" w:type="dxa"/>
            <w:tcBorders/>
            <w:tcMar>
              <w:top w:w="50" w:type="dxa"/>
              <w:left w:w="100" w:type="dxa"/>
            </w:tcMar>
            <w:vAlign w:val="center"/>
          </w:tcPr>
          <w:p>
            <w:pPr>
              <w:spacing w:before="0" w:after="0"/>
              <w:ind w:left="135"/>
              <w:jc w:val="left"/>
            </w:pPr>
          </w:p>
        </w:tc>
      </w:tr>
      <w:tr>
        <w:trPr>
          <w:trHeight w:val="148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волейбол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волейбол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 в условиях моделируемых игровых ситуаций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приема мяча в условиях моделируемых игровых ситуаций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подачи мяча в условиях учебной игровой деятельности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волейболе в условиях учебной и игровой деятельности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безопасности на занятиях атлетическими единоборствами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самостраховки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стоек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захватов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броска рывком за пятку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39" w:type="dxa"/>
            <w:tcBorders/>
            <w:tcMar>
              <w:top w:w="50" w:type="dxa"/>
              <w:left w:w="100" w:type="dxa"/>
            </w:tcMar>
            <w:vAlign w:val="center"/>
          </w:tcPr>
          <w:p>
            <w:pPr>
              <w:spacing w:before="0" w:after="0"/>
              <w:ind w:left="135"/>
              <w:jc w:val="left"/>
            </w:pPr>
          </w:p>
        </w:tc>
      </w:tr>
      <w:tr>
        <w:trPr>
          <w:trHeight w:val="208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задней подножки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удержаний в атлетических единоборствах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Учебные схватки с использованием бросков и удержанием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Имитационные упражнения в защитных действиях от удара кулаком в голову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атлетических единоборств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атлетических единоборств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атлетических единоборств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39" w:type="dxa"/>
            <w:tcBorders/>
            <w:tcMar>
              <w:top w:w="50" w:type="dxa"/>
              <w:left w:w="100" w:type="dxa"/>
            </w:tcMar>
            <w:vAlign w:val="center"/>
          </w:tcPr>
          <w:p>
            <w:pPr>
              <w:spacing w:before="0" w:after="0"/>
              <w:ind w:left="135"/>
              <w:jc w:val="left"/>
            </w:pPr>
          </w:p>
        </w:tc>
      </w:tr>
      <w:tr>
        <w:trPr>
          <w:trHeight w:val="15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техники безопасности в ГТО. Первая помощь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 км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 см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39" w:type="dxa"/>
            <w:tcBorders/>
            <w:tcMar>
              <w:top w:w="50" w:type="dxa"/>
              <w:left w:w="100" w:type="dxa"/>
            </w:tcMar>
            <w:vAlign w:val="center"/>
          </w:tcPr>
          <w:p>
            <w:pPr>
              <w:spacing w:before="0" w:after="0"/>
              <w:ind w:left="135"/>
              <w:jc w:val="left"/>
            </w:pPr>
          </w:p>
        </w:tc>
      </w:tr>
      <w:tr>
        <w:trPr>
          <w:trHeight w:val="211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500 г(д), 700 г(ю)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6-7 ступени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15095" w:id="20"/>
    <w:p>
      <w:pPr>
        <w:sectPr>
          <w:pgSz w:w="16383" w:h="11906" w:orient="landscape"/>
        </w:sectPr>
      </w:pPr>
    </w:p>
    <w:bookmarkEnd w:id="20"/>
    <w:bookmarkEnd w:id="19"/>
    <w:bookmarkStart w:name="block-86515098" w:id="2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15098" w:id="22"/>
    <w:p>
      <w:pPr>
        <w:sectPr>
          <w:pgSz w:w="11906" w:h="16383" w:orient="portrait"/>
        </w:sectPr>
      </w:pPr>
    </w:p>
    <w:bookmarkEnd w:id="22"/>
    <w:bookmarkEnd w:id="21"/>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