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2062534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b9bd104d-6082-47bd-8132-2766a2040a6c" w:id="1"/>
      <w:r>
        <w:rPr>
          <w:rFonts w:ascii="Times New Roman" w:hAnsi="Times New Roman"/>
          <w:b/>
          <w:i w:val="false"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1"/>
    </w:p>
    <w:p>
      <w:pPr>
        <w:spacing w:before="0" w:after="0" w:line="408"/>
        <w:ind w:left="120"/>
        <w:jc w:val="center"/>
      </w:pPr>
      <w:bookmarkStart w:name="34df4a62-8dcd-4a78-a0bb-c2323fe584ec" w:id="2"/>
      <w:r>
        <w:rPr>
          <w:rFonts w:ascii="Times New Roman" w:hAnsi="Times New Roman"/>
          <w:b/>
          <w:i w:val="false"/>
          <w:color w:val="000000"/>
          <w:sz w:val="28"/>
        </w:rPr>
        <w:t>Администрация Боковского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"Краснозоринская СОШ" Боковского района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786B3D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6CCB95EA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7D3B695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1C64E26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611AF" w:rsidR="007611AF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11096024)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«Изобразительное искусство»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6129fc25-1484-4cce-a161-840ff826026d" w:id="3"/>
      <w:r>
        <w:rPr>
          <w:rFonts w:ascii="Times New Roman" w:hAnsi="Times New Roman"/>
          <w:b/>
          <w:i w:val="false"/>
          <w:color w:val="000000"/>
          <w:sz w:val="28"/>
        </w:rPr>
        <w:t>п.Краснозоринский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62614f64-10de-4f5c-96b5-e9621fb5538a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92062534" w:id="5"/>
    <w:p>
      <w:pPr>
        <w:sectPr>
          <w:pgSz w:w="11906" w:h="16383" w:orient="portrait"/>
        </w:sectPr>
      </w:pPr>
    </w:p>
    <w:bookmarkEnd w:id="5"/>
    <w:bookmarkEnd w:id="0"/>
    <w:bookmarkStart w:name="block-92062539" w:id="6"/>
    <w:p>
      <w:pPr>
        <w:spacing w:before="0" w:after="0" w:line="264"/>
        <w:ind w:left="120"/>
        <w:jc w:val="both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>
      <w:pPr>
        <w:spacing w:before="0" w:after="0"/>
        <w:ind w:left="120"/>
        <w:jc w:val="left"/>
      </w:pPr>
      <w:bookmarkStart w:name="_Toc141079005" w:id="7"/>
      <w:bookmarkEnd w:id="7"/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Содержание программы по изобразительному искусству структурировано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как система тематических модулей. Изучение содержания всех модулей в 1–4 классах обязательно.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изучения изобразительного искусства – </w:t>
      </w:r>
      <w:bookmarkStart w:name="3b6b0d1b-a3e8-474a-8c9a-11f43040876f" w:id="8"/>
      <w:r>
        <w:rPr>
          <w:rFonts w:ascii="Times New Roman" w:hAnsi="Times New Roman"/>
          <w:b w:val="false"/>
          <w:i w:val="false"/>
          <w:color w:val="000000"/>
          <w:sz w:val="28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8"/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>
      <w:pPr>
        <w:spacing w:before="0" w:after="0" w:line="264"/>
        <w:ind w:left="120"/>
        <w:jc w:val="both"/>
      </w:pPr>
    </w:p>
    <w:bookmarkStart w:name="block-92062539" w:id="9"/>
    <w:p>
      <w:pPr>
        <w:sectPr>
          <w:pgSz w:w="11906" w:h="16383" w:orient="portrait"/>
        </w:sectPr>
      </w:pPr>
    </w:p>
    <w:bookmarkEnd w:id="9"/>
    <w:bookmarkEnd w:id="6"/>
    <w:bookmarkStart w:name="block-92062537" w:id="10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/>
        <w:ind w:left="120"/>
        <w:jc w:val="left"/>
      </w:pPr>
      <w:bookmarkStart w:name="_Toc141079007" w:id="11"/>
      <w:bookmarkEnd w:id="11"/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Расположение изображения на листе. Выбор вертикального или горизонтального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формата листа в зависимости от содержания изображения.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Разные виды линий. Линейный рисунок. Графические материалы для линейного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рисунка и их особенности. Приёмы рисования линией.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с натуры: разные листья и их форма.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Графическое пятно (ахроматическое) и представление о силуэте. Формирование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навыка видения целостности. Цельная форма и её части.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Эмоциональная выразительность цвета, способы выражения настроения в изображаемом сюжете.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Техника монотипии. Представления о симметрии. Развитие воображения.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в объёме. Приёмы работы с пластилином; дощечка, стек, тряпочка.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Бумажная пластика. Овладение первичными приёмами надрезания, закручивания, складывания.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Объёмная аппликация из бумаги и картона.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Орнамент, характерный для игрушек одного из наиболее известных народных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художественных промыслов: дымковская или каргопольская игрушка (или по выбору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учителя с учётом местных промыслов).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предмета: изготовление нарядной упаковки путём складывания бумаги и аппликации.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Оригами – создание игрушки для новогодней ёлки. Приёмы складывания бумаги.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Макетирование (или аппликация) пространственной среды сказочного города из бумаги, картона или пластилина.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из личного опыта обучающихся и оценка эмоционального содержания произведений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Фотографирование мелких деталей природы, выражение ярких зрительных впечатлений.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в условиях урока ученических фотографий, соответствующих изучаемой теме.</w:t>
      </w:r>
    </w:p>
    <w:p>
      <w:pPr>
        <w:spacing w:before="0" w:after="0"/>
        <w:ind w:left="120"/>
        <w:jc w:val="left"/>
      </w:pPr>
      <w:bookmarkStart w:name="_Toc141079008" w:id="12"/>
      <w:bookmarkEnd w:id="12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Пастель и мелки – особенности и выразительные свойства графических материалов, приёмы работы.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Акварель и её свойства. Акварельные кисти. Приёмы работы акварелью.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тёплый и холодный – цветовой контраст.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открытый – звонкий и приглушённый, тихий. Эмоциональная выразительность цвета.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сказочного персонажа с ярко выраженным характером (образ мужской или женский).</w:t>
      </w: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Лепка животных (например, кошки, собаки, медвежонка) с передачей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характерной пластики движения. Соблюдение цельности формы, её преобразование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добавление деталей.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орнаментальных произведений прикладного искусства (например, кружево, шитьё, резьба и роспись).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Компьютерные средства изображения. Виды линий (в программе Paint или другом графическом редакторе).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Компьютерные средства изображения. Работа с геометрическими фигурами. Трансформация и копирование геометрических фигур в программе Paint.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инструментов традиционного рисования (карандаш, кисточка, ластик, заливка и другие) в программе Paint на основе простых сюжетов (например, образ дерева).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инструментов традиционного рисования в программе Paint на основе темы «Тёплый и холодный цвета» (например, «Горящий костёр в синей ночи», «Перо жар-птицы»).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>
      <w:pPr>
        <w:spacing w:before="0" w:after="0"/>
        <w:ind w:left="120"/>
        <w:jc w:val="left"/>
      </w:pPr>
      <w:bookmarkStart w:name="_Toc141079009" w:id="13"/>
      <w:bookmarkEnd w:id="13"/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 плаката или афиши. Совмещение шрифта и изображения. Особенности композиции плаката.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Транспорт в городе. Рисунки реальных или фантастических машин.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лица человека. Строение, пропорции, взаиморасположение частей лица.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Натюрморт из простых предметов с натуры или по представлению.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«Натюрморт-автопортрет» из предметов, характеризующих личность обучающегося.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знаний о видах скульптуры (по назначению) и жанрах скульптуры (по сюжету изображения).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эскиза парковой скульптуры. Выражение пластики движения в скульптуре. Работа с пластилином или глиной.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орнаментов для росписи тканей. Раппорт. Трафарет и создание орнамента при помощи печаток или штампов.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Зарисовки исторических памятников и архитектурных достопримечательностей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изучение мимики лица в программе Paint (или другом графическом редакторе).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Редактирование фотографий в программе Picture Manager: изменение яркости, контраста, насыщенности цвета; обрезка, поворот, отражение.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Виртуальные путешествия в главные художественные музеи и музеи местные (по выбору учителя).</w:t>
      </w:r>
    </w:p>
    <w:p>
      <w:pPr>
        <w:spacing w:before="0" w:after="0"/>
        <w:ind w:left="120"/>
        <w:jc w:val="left"/>
      </w:pPr>
      <w:bookmarkStart w:name="_Toc141079010" w:id="14"/>
      <w:bookmarkEnd w:id="14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Правила линейной и воздушной перспективы: уменьшение размера изображения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 мере удаления от первого плана, смягчения цветового и тонального контрастов.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Графическое изображение героев былин, древних легенд, сказок и сказаний разных народов.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скульптурными памятниками героям и мемориальными комплексами.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Женский и мужской костюмы в традициях разных народов.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Своеобразие одежды разных эпох и культур.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значения для современных людей сохранения культурного наследия.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освоение в программе Paint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Создание компьютерной презентации в программе PowerPoint на тему архитектуры, декоративного и изобразительного искусства выбранной эпохи или этнокультурных традиций народов России.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Виртуальные тематические путешествия по художественным музеям мира.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bookmarkStart w:name="block-92062537" w:id="15"/>
    <w:p>
      <w:pPr>
        <w:sectPr>
          <w:pgSz w:w="11906" w:h="16383" w:orient="portrait"/>
        </w:sectPr>
      </w:pPr>
    </w:p>
    <w:bookmarkEnd w:id="15"/>
    <w:bookmarkEnd w:id="10"/>
    <w:bookmarkStart w:name="block-92062538" w:id="1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уважение и ценностное отношение к своей Родине – России;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духовно-нравственное развитие обучающихся;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Гражданское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Ценности познавательной деятельности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в художественно-творческой деятельности. Навыки исследовательской деятельности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развиваются при выполнении заданий культурно-исторической направленности.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Экологическое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Трудовое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name="_Toc124264881" w:id="17"/>
      <w:bookmarkEnd w:id="17"/>
    </w:p>
    <w:p>
      <w:pPr>
        <w:spacing w:before="0" w:after="0"/>
        <w:ind w:left="120"/>
        <w:jc w:val="left"/>
      </w:pPr>
      <w:bookmarkStart w:name="_Toc141079013" w:id="18"/>
      <w:bookmarkEnd w:id="18"/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Пространственные представления и сенсорные способности: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форму предмета, конструкции;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доминантные черты (характерные особенности) в визуальном образе;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плоскостные и пространственные объекты по заданным основаниям;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ассоциативные связи между визуальными образами разных форм и предметов;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части и целое в видимом образе, предмете, конструкции;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пропорциональные отношения частей внутри целого и предметов между собой;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обобщать форму составной конструкции;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передавать обобщенный образ реальности при построении плоской композиции;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тональные отношения (тёмное – светлое) в пространственных и плоскостных объектах;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знаково-символические средства для составления орнаментов и декоративных композиций;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и использовать вопросы как исследовательский инструмент познания.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электронные образовательные ресурсы;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работать с электронными учебниками и учебными пособиями;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информационной безопасности при работе в Интернете.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демонстрировать и объяснять результаты своего творческого, художественного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или исследовательского опыта;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внимательно относиться и выполнять учебные задачи, поставленные учителем;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учебных действий при выполнении задания;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порядок в окружающем пространстве и бережно относясь к используемым материалам;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>
      <w:pPr>
        <w:spacing w:before="0" w:after="0"/>
        <w:ind w:left="120"/>
        <w:jc w:val="left"/>
      </w:pPr>
      <w:bookmarkStart w:name="_Toc124264882" w:id="19"/>
      <w:bookmarkEnd w:id="19"/>
      <w:bookmarkStart w:name="_Toc141079014" w:id="20"/>
      <w:bookmarkEnd w:id="20"/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рисунка простого (плоского) предмета с натуры.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анализировать соотношения пропорций, визуально сравнивать пространственные величины.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первичные знания и навыки композиционного расположения изображения на листе.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вертикальный или горизонтальный формат листа для выполнения соответствующих задач рисунка.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работы красками «гуашь» в условиях урока.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экспериментирования, исследования результатов смешения красок и получения нового цвета.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творческую работу на заданную тему с использованием зрительных впечатлений, организованную педагогом.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виды орнаментов по изобразительным мотивам: растительные, геометрические, анималистические.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использовать правила симметрии в своей художественной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знания о значении и назначении украшений в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и соответствующие возрасту навыки подготовки и оформления общего праздника.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конструирования из бумаги, складывания объёмных простых геометрических тел.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Приобретать опыт пространственного макетирования (сказочный город) в форме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коллективной игровой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представления о конструктивной основе любого предмета и первичные навыки анализа его строения.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опыт эстетического восприятия и аналитического наблюдения архитектурных построек.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фотографий с целью эстетического и целенаправленного наблюдения природы.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name="_TOC_250003" w:id="21"/>
      <w:bookmarkEnd w:id="21"/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>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навыки изображения на основе разной по характеру и способу наложения линии.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работы акварельной краской и понимать особенности работы прозрачной краской.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названия основных и составных цветов и способы получения разных оттенков составного цвета.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изменениях скульптурного образа при осмотре произведения с разных сторон.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анализировать и эстетически оценивать разнообразие форм в природе, воспринимаемых как узоры.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выполнения эскиза геометрического орнамента кружева или вышивки на основе природных мотивов.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выполнения красками рисунков украшений народных былинных персонажей.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создания объёмных предметов из бумаги и объёмного декорирования предметов из бумаги.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понимание образа здания, то есть его эмоционального воздействия.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возможности изображения с помощью разных видов линий в программе Paint (или другом графическом редакторе).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трансформации и копирования геометрических фигур в программе Paint, а также построения из них простых рисунков или орнаментов.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в компьютерном редакторе (например, Paint)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name="_TOC_250002" w:id="22"/>
      <w:bookmarkEnd w:id="22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практическую творческую работу – поздравительную открытку, совмещая в ней шрифт и изображение.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основные пропорции лица человека, взаимное расположение частей лица.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рисования портрета (лица)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маску сказочного персонажа с ярко выраженным характером лица (для карнавала или спектакля).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создания живописной композиции (натюрморта) по наблюдению натуры или по представлению.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красками портрет человека с использованием натуры или представлению.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пейзаж, передавая в нём активное состояние природы.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Приобрести представление о деятельности художника в театре.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Создать красками эскиз занавеса или эскиз декораций к выбранному сюжету.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работой художников по оформлению праздников.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тематическую композицию «Праздник в городе» на основе наблюдений, по памяти и по представлению.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лепки эскиза парковой скульптуры.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создании глиняной и деревянной посуды: народные художественные промыслы Гжель и Хохлома.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создания орнаментов при помощи штампов и трафаретов.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создания композиции орнамента в квадрате (в качестве эскиза росписи женского платка).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Создать эскиз макета паркового пространства или участвовать в коллективной работе по созданию такого макета.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Создать в виде рисунков или объёмных аппликаций из цветной бумаги эскизы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разнообразных малых архитектурных форм, наполняющих городское пространство.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Придумать и нарисовать (или выполнить в технике бумагопластики) транспортное средство.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основные жанры живописи, графики и скульптуры, определяемые предметом изображения.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значения музеев и называть, указывать, где находятся и чему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посвящены их коллекции: Государственная Третьяковская галерея, Государственный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замечательных художественных музеях России, о коллекциях своих региональных музеев.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редактирования цифровых фотографий с помощью компьютерной программы Picture Manager (или другой): изменение яркости, контраста и насыщенности цвета, обрезка изображения, поворот, отражение.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зарисовки памятников отечественной и мировой архитектуры.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двойной портрет (например, портрет матери и ребёнка).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композиции на тему «Древнерусский город».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представление о конструкции традиционных жилищ у разных народов, об их связи с окружающей природой.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соборы Московского Кремля, Софийский собор в Великом Новгороде, храм Покрова на Нерли.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объяснять содержание памятника К. Минину и Д. Пожарскому скульптора И.П. Мартоса в Москве.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правила линейной и воздушной перспективы с помощью графических изображений и их варьирования в компьютерной программе Paint: изображение линии горизонта и точки схода, перспективных сокращений, цветовых и тональных изменений.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Освоить анимацию простого повторяющегося движения изображения в виртуальном редакторе GIF-анимации.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Освоить и проводить компьютерные презентации в программе PowerPoint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Совершать виртуальные тематические путешествия по художественным музеям мира.</w:t>
      </w:r>
    </w:p>
    <w:bookmarkStart w:name="block-92062538" w:id="23"/>
    <w:p>
      <w:pPr>
        <w:sectPr>
          <w:pgSz w:w="11906" w:h="16383" w:orient="portrait"/>
        </w:sectPr>
      </w:pPr>
    </w:p>
    <w:bookmarkEnd w:id="23"/>
    <w:bookmarkEnd w:id="16"/>
    <w:bookmarkStart w:name="block-92062533" w:id="2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 чем работает художник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на улицах твоего города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555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2062533" w:id="25"/>
    <w:p>
      <w:pPr>
        <w:sectPr>
          <w:pgSz w:w="16383" w:h="11906" w:orient="landscape"/>
        </w:sectPr>
      </w:pPr>
    </w:p>
    <w:bookmarkEnd w:id="25"/>
    <w:bookmarkEnd w:id="24"/>
    <w:bookmarkStart w:name="block-92062535" w:id="2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33"/>
        <w:gridCol w:w="2809"/>
        <w:gridCol w:w="1175"/>
        <w:gridCol w:w="2171"/>
        <w:gridCol w:w="2314"/>
        <w:gridCol w:w="1781"/>
        <w:gridCol w:w="2811"/>
      </w:tblGrid>
      <w:tr>
        <w:trPr>
          <w:trHeight w:val="300" w:hRule="atLeast"/>
          <w:trHeight w:val="144" w:hRule="atLeast"/>
        </w:trPr>
        <w:tc>
          <w:tcPr>
            <w:tcW w:w="37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0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01.09.2026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08.09.2026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15.09.2026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22.09.2026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29.09.2026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«Изображать можно в объёме». Лепка. (Целостность формы)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06.10.2026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«Изображать можно линией». Линия-рассказчица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13.10.2026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Разноцветные краски. Выразительные свойства цвета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20.10.2026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«Изображать можно и то, что невидимо (настроение)». Выразительные свойства цвета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10.11.2026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17.11.2026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«Мир полон украшений». «Цветы» Художественное восприятие окружающей действительности: узоры в природе. Выразительные свойства цвета. Коллективная работа: изображение наклейками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24.11.2026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«Узоры на крыльях». «Бабочки». Художественное восприятие окружающей действительности: узоры в природе. Понятие симметрии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01.12.2026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«Красивые рыбы» Узоры в природе. Графические художественные материалы и техники. Монотипия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08.12.2026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1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«Украшения птиц». Выразительные средства объёмной аппликации. Бумагопластика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15.12.2026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22.12.2026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«Нарядные узоры на глиняных игрушках». Художественные промыслы России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29.12.2026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12.01.2027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19.01.2027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26.01.2027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«Дома бывают разными». Структура и элементы здания. Работа печатками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02.02.2027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«Снаружи и внутри». Конструктивная связь внешней формы и ее внутреннего пространства. Игровое графическое изображение разных предметов в качестве домиков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09.02.2027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1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«Строим город». Коллективная работа. Макетирование из бумаги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02.03.2027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«Всё имеет своё строение». Геометрическая форма как основа изображения. Изображение животных из геометрических фигур аппликация из цветной бумаги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09.03.2027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16.03.2027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23.03.2027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«Три Брата-Мастера всегда трудятся вместе»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06.04.2027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«Праздник птиц». Техники и материалы декоративно-прикладного творчества. Бумагопластика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13.04.2027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«Разноцветные жуки». Выразительные средства объёмного изображения. Бумагопластика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20.04.2027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Графические редакторы. Инструменты графического редактора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27.04.2027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04.05.2027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9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«Времена года». Каждое время года имеет свой цвет. Сюжетная композиция живописными материалами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11.05.2027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Лето в творчестве художников. Образ лета в творчестве отечественных художников. Художественное восприятие окружающей действительности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18.05.2027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Здравствуй, лето! Сюжетная композиция живописными материалами</w:t>
            </w:r>
          </w:p>
        </w:tc>
        <w:tc>
          <w:tcPr>
            <w:tcW w:w="8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25.05.2027 </w:t>
            </w: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>
        <w:trPr>
          <w:trHeight w:val="300" w:hRule="atLeast"/>
          <w:trHeight w:val="144" w:hRule="atLeast"/>
        </w:trPr>
        <w:tc>
          <w:tcPr>
            <w:tcW w:w="40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Пастель, восковые мелки или акварель. Выразительные свойства художественных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аппликация? Ритм пятен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Инструменты графических редакторов. Выразительные средства линии. Линейный рисунок на экране компьютера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Бумага, ножницы, клей. Конструирование из бумаги. Бумагопластика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Украшение и реальность. Узоры в природе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Украшение и фантазия. Природные мотивы в декоративных украшениях. Кружево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5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Постройка и фантазия. Строим из бумаги сказочный город. Образ архитектурной постройки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изобразить характер персонажа. Добрые и злые сказочные персонажи. Женский образ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 теплый и холодный. Цветовой контраст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 звонкий, яркий и цвет тихий, мягкий. Выразительные свойства цвета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GIF-анимация простого изображения. Анимация простого изображения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0"/>
        <w:gridCol w:w="2640"/>
        <w:gridCol w:w="1204"/>
        <w:gridCol w:w="2205"/>
        <w:gridCol w:w="2345"/>
        <w:gridCol w:w="1805"/>
        <w:gridCol w:w="2845"/>
      </w:tblGrid>
      <w:tr>
        <w:trPr>
          <w:trHeight w:val="300" w:hRule="atLeast"/>
          <w:trHeight w:val="144" w:hRule="atLeast"/>
        </w:trPr>
        <w:tc>
          <w:tcPr>
            <w:tcW w:w="3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0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6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Мастера изображения, постройки и украшения. Художественное восприятие окружающей действительности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01.09.2026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Твои игрушки. Игрушки создает художник. «Одушевление» неожиданных материалов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08.09.2026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15.09.2026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Посуда у тебя дома. Декор предметов быта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22.09.2026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Обои и шторы у тебя дома. Орнамент инструментами цифровой графики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29.09.2026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Мамин платок. Орнамент на ткани. Выразительные свойства орнамента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06.10.2026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Твои книжки. Дизайн и иллюстрации детской книжки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13.10.2026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20.10.2026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60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10.11.2026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архитектуры. Образ архитектурной постройки. Художник-архитектор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17.11.2026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24.11.2026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Парки, скверы, бульвары. Художник-ландшафтный архитектор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01.12.2026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08.12.2026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15.12.2026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Витрины. Декоративно-прикладное искусство в жизни человека. Бумагопластика или аппликация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22.12.2026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29.12.2026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12.01.2027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в цирке. Сюжетный рисунок по представлению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19.01.2027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6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26.01.2027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на столе. Декорация. Изображение и макетирование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02.02.2027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кукол. Выразительные средства объёмного изображения. Разнообразие материалов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09.02.2027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Маски. Графика или аппликация. Мимика в изображении лица маски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16.02.2027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Афиша и плакат. Изображение и текст. Выразительные свойства плаката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02.03.2027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09.03.2027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16.03.2027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Музей в жизни города. Художественные музеи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23.03.2027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06.04.2027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Картина-пейзаж. Настроение в пейзаже. Картины великих русских пейзажистов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13.04.2027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0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20.04.2027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Картина-натюрморт. Натюрморты известных художников. О чем рассказали натюрморты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27.04.2027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04.05.2027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Картины бытовые. Сюжетная композиция на бытовую тему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11.05.2027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18.05.2027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25.05.2027 </w:t>
            </w:r>
          </w:p>
        </w:tc>
        <w:tc>
          <w:tcPr>
            <w:tcW w:w="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64"/>
        <w:gridCol w:w="2640"/>
        <w:gridCol w:w="1228"/>
        <w:gridCol w:w="2232"/>
        <w:gridCol w:w="2370"/>
        <w:gridCol w:w="1687"/>
        <w:gridCol w:w="2873"/>
      </w:tblGrid>
      <w:tr>
        <w:trPr>
          <w:trHeight w:val="300" w:hRule="atLeast"/>
          <w:trHeight w:val="144" w:hRule="atLeast"/>
        </w:trPr>
        <w:tc>
          <w:tcPr>
            <w:tcW w:w="3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0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природного ландшафта России. Горы и степи в пейзажной живописи. (Высота линии горизонта)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20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Пейзаж родной земли. Красота среднерусской природы. Правила перспективного построения пространства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Деревня – деревянный мир. Конструкция и декор избы. Единство красоты и пользы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человека: традиционная красота мужского образа. Добрый молодец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 - образ радости и счастливой жизни. Коллективное панно. Сюжетная композиция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2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Русской земли. Конструкция древнего города. Пространство городской среды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050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Узорочье теремов. Интерьеры теремных палат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Пир в теремных палатах. Коллективное панно. Сюжетная композиция. Аппликация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народов мира. Народы гор и степей. Пейзаж и традиционное жилище. Сакля. Юрта – конструкция и символика в постройке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180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человека в природе гор и степей. Красота пейзажа с традиционными постройками. Сюжетная композиция живописными или графическими материалами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Художественная культура народов мира. Образ природы в японской культуре. Пагода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человека в японском искусстве. Традиционные праздники. Коллективное панно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в пустыне. Архитектура народов мира. Мечеть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Панно «Олимпийские игры в Древней Греции». Коллективная работа. Аппликация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5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народов мира. Европейские средневековые города. Готический собор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объединяет народы. Тема материнства в искусстве народов. Сюжетная композиция живописными материалами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«Сопереживания». Тема сострадания и утверждения доброты в искусстве. Сюжетная композиция живописными или графическими материалами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«Герои и защитники» в искусстве. Скульптурные памятники и мемориальные комплексы. Лепка эскиза памятника героям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«Юности и надежды» в искусстве. Сюжетная композиция живописными материалами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украшение и постройка в жизни народов. Урок-обобщение</w:t>
            </w:r>
          </w:p>
        </w:tc>
        <w:tc>
          <w:tcPr>
            <w:tcW w:w="8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2062535" w:id="27"/>
    <w:p>
      <w:pPr>
        <w:sectPr>
          <w:pgSz w:w="16383" w:h="11906" w:orient="landscape"/>
        </w:sectPr>
      </w:pPr>
    </w:p>
    <w:bookmarkEnd w:id="27"/>
    <w:bookmarkEnd w:id="26"/>
    <w:bookmarkStart w:name="block-92062536" w:id="2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db50a40d-f8ae-4e5d-8e70-919f427dc0ce" w:id="29"/>
      <w:r>
        <w:rPr>
          <w:rFonts w:ascii="Times New Roman" w:hAnsi="Times New Roman"/>
          <w:b w:val="false"/>
          <w:i w:val="false"/>
          <w:color w:val="000000"/>
          <w:sz w:val="28"/>
        </w:rPr>
        <w:t>• Изобразительное искусство: 1-й класс: учебник, 1 класс/ Неменская Л. А.; под редакцией Неменского Б. М., Акционерное общество «Издательство «Просвещение»</w:t>
      </w:r>
      <w:bookmarkEnd w:id="29"/>
      <w:r>
        <w:rPr>
          <w:sz w:val="28"/>
        </w:rPr>
        <w:br/>
      </w:r>
      <w:bookmarkStart w:name="db50a40d-f8ae-4e5d-8e70-919f427dc0ce" w:id="30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Изобразительное искусство, 3 класс/ Горяева Н.А., Неменская Л.А., Питерских А.С. и другие; под редакцией Неменского Б.М., Акционерное общество «Издательство «Просвещение»</w:t>
      </w:r>
      <w:bookmarkEnd w:id="30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27f88a84-cde6-45cc-9a12-309dd9b67dab" w:id="31"/>
      <w:r>
        <w:rPr>
          <w:rFonts w:ascii="Times New Roman" w:hAnsi="Times New Roman"/>
          <w:b w:val="false"/>
          <w:i w:val="false"/>
          <w:color w:val="000000"/>
          <w:sz w:val="28"/>
        </w:rPr>
        <w:t>Методические пособия</w:t>
      </w:r>
      <w:bookmarkEnd w:id="31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bookmarkStart w:name="e2d6e2bf-4893-4145-be02-d49817b4b26f" w:id="3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Единая коллекция цифровых образовательных ресурсов: http://school-collection.edu.ru/</w:t>
      </w:r>
      <w:bookmarkEnd w:id="32"/>
      <w:r>
        <w:rPr>
          <w:sz w:val="28"/>
        </w:rPr>
        <w:br/>
      </w:r>
      <w:bookmarkStart w:name="e2d6e2bf-4893-4145-be02-d49817b4b26f" w:id="3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Фестиваль педагогических идей : https://urok.1sept.ru/</w:t>
      </w:r>
      <w:bookmarkEnd w:id="33"/>
      <w:r>
        <w:rPr>
          <w:sz w:val="28"/>
        </w:rPr>
        <w:br/>
      </w:r>
      <w:bookmarkStart w:name="e2d6e2bf-4893-4145-be02-d49817b4b26f" w:id="3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Открытый класс. Сетевые образовательные сообщества:https://multiurok.ru/blog/sietievyie-obrazovatiel-nyie-soobshchiestva-otkrytyi-klass.html</w:t>
      </w:r>
      <w:bookmarkEnd w:id="34"/>
      <w:r>
        <w:rPr>
          <w:sz w:val="28"/>
        </w:rPr>
        <w:br/>
      </w:r>
      <w:bookmarkStart w:name="e2d6e2bf-4893-4145-be02-d49817b4b26f" w:id="35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Официальный ресурс для учителей, детей и родителей: https://rosuchebnik.ru/material/40-saytov-kotorye-oblegchat-rabotu-uchitelya/</w:t>
      </w:r>
      <w:bookmarkEnd w:id="35"/>
      <w:r>
        <w:rPr>
          <w:sz w:val="28"/>
        </w:rPr>
        <w:br/>
      </w:r>
      <w:bookmarkStart w:name="e2d6e2bf-4893-4145-be02-d49817b4b26f" w:id="36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Журнал начальная школа: https://www.n-shkola.ru/ </w:t>
      </w:r>
      <w:bookmarkEnd w:id="36"/>
      <w:r>
        <w:rPr>
          <w:sz w:val="28"/>
        </w:rPr>
        <w:br/>
      </w:r>
      <w:bookmarkStart w:name="e2d6e2bf-4893-4145-be02-d49817b4b26f" w:id="3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Российская электронная школа: https://resh.edu.ru/ Фоксфорд</w:t>
      </w:r>
      <w:bookmarkEnd w:id="37"/>
      <w:r>
        <w:rPr>
          <w:sz w:val="28"/>
        </w:rPr>
        <w:br/>
      </w:r>
      <w:bookmarkStart w:name="e2d6e2bf-4893-4145-be02-d49817b4b26f" w:id="38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https://foxford.ru/#! https://uchi.ru/</w:t>
      </w:r>
      <w:bookmarkEnd w:id="38"/>
      <w:r>
        <w:rPr>
          <w:sz w:val="28"/>
        </w:rPr>
        <w:br/>
      </w:r>
      <w:r>
        <w:rPr>
          <w:sz w:val="28"/>
        </w:rPr>
        <w:br/>
      </w:r>
      <w:bookmarkStart w:name="e2d6e2bf-4893-4145-be02-d49817b4b26f" w:id="39"/>
      <w:bookmarkEnd w:id="39"/>
    </w:p>
    <w:bookmarkStart w:name="block-92062536" w:id="40"/>
    <w:p>
      <w:pPr>
        <w:sectPr>
          <w:pgSz w:w="11906" w:h="16383" w:orient="portrait"/>
        </w:sectPr>
      </w:pPr>
    </w:p>
    <w:bookmarkEnd w:id="40"/>
    <w:bookmarkEnd w:id="28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